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40E58" w14:textId="77777777" w:rsidR="00C46B8D" w:rsidRDefault="00C46B8D" w:rsidP="00C46B8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To Kill A Mockingbird Chapters 1-2 Fishbowl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      Due in class 2/13/20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370941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Objective</w:t>
      </w:r>
      <w:r>
        <w:rPr>
          <w:rStyle w:val="normaltextrun"/>
          <w:rFonts w:ascii="Calibri" w:hAnsi="Calibri" w:cs="Calibri"/>
          <w:sz w:val="22"/>
          <w:szCs w:val="22"/>
        </w:rPr>
        <w:t>:  To prepare for a meaningful fishbowl discussion tomorrow.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AE0CC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Directions</w:t>
      </w:r>
      <w:r>
        <w:rPr>
          <w:rStyle w:val="normaltextrun"/>
          <w:rFonts w:ascii="Calibri" w:hAnsi="Calibri" w:cs="Calibri"/>
          <w:sz w:val="22"/>
          <w:szCs w:val="22"/>
        </w:rPr>
        <w:t>:  For each question, write thorough notes that will allow you to contribute to our fishbowl discussion tomorrow.   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Cite page numbers/quotes</w:t>
      </w:r>
      <w:r>
        <w:rPr>
          <w:rStyle w:val="normaltextrun"/>
          <w:rFonts w:ascii="Calibri" w:hAnsi="Calibri" w:cs="Calibri"/>
          <w:sz w:val="22"/>
          <w:szCs w:val="22"/>
        </w:rPr>
        <w:t> to support your answers. 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ED850" w14:textId="77777777" w:rsidR="00C46B8D" w:rsidRDefault="00C46B8D" w:rsidP="00C46B8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This story is written from the perspective of Scout, a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10 year old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girl.   Does Harper Lee’s writing style convince you that the story is narrated by a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10 year old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?   How can you justify either answer through the style/ word choice of the two chapters we have read?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FD459C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6455A0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35C0CD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3264F9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85889" w14:textId="77777777" w:rsidR="00C46B8D" w:rsidRDefault="00C46B8D" w:rsidP="00C46B8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did Atticus mean when he told the children “there were other ways of making people into ghosts”?   (p. 14)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493C75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159A8" w14:textId="0A7600DF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C2BBF" w14:textId="29F73C31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CCCFCBE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AF92CF6" w14:textId="77777777" w:rsidR="00C46B8D" w:rsidRDefault="00C46B8D" w:rsidP="00C46B8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Describe Ms. Stephanie Crawford beside being the neighbor gossip (p. 13-14).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3EDCA4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A36269" w14:textId="2F08CFCE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8CFF5" w14:textId="52EE8D5F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4B2452A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9032019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F343A2" w14:textId="77777777" w:rsidR="00C46B8D" w:rsidRDefault="00C46B8D" w:rsidP="00C46B8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 talked a lot about the Southern Gothic genre.  What elements of these chapters defy the Southern Gothic genre?  Why?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7694E9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3BA089" w14:textId="6614209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3333DF" w14:textId="2059C4E2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EE2E7E5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48A8535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250923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DC571C" w14:textId="77777777" w:rsidR="00C46B8D" w:rsidRDefault="00C46B8D" w:rsidP="00C46B8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There is conflict between Miss Caroline and Scout in Chapter 2.   What do Scout and Miss Caroline not understand about each other?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6AD61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3644C5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F90DEF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9877E6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3C5F96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2BDDB3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E4FE8F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068852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A8797E" w14:textId="77777777" w:rsidR="00C46B8D" w:rsidRDefault="00C46B8D" w:rsidP="00C46B8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Scout is an unreliable narrator.   Explain how/ why she misinterprets the situation with Dill’s father and Miss Caroline’s reaction to her ‘help.’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49D074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CEF1BE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1CECC0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B35CCB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B7F75" w14:textId="77777777" w:rsidR="00C46B8D" w:rsidRDefault="00C46B8D" w:rsidP="00C46B8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558FAF" w14:textId="77777777" w:rsidR="00C46B8D" w:rsidRDefault="00C46B8D" w:rsidP="00C46B8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What message/ theme do we get from Chapter 2?  What quotes/ details support it?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CF3A66" w14:textId="77777777" w:rsidR="003229B1" w:rsidRDefault="00C46B8D">
      <w:bookmarkStart w:id="0" w:name="_GoBack"/>
      <w:bookmarkEnd w:id="0"/>
    </w:p>
    <w:sectPr w:rsidR="00322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D40D6"/>
    <w:multiLevelType w:val="multilevel"/>
    <w:tmpl w:val="2F9275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671CD"/>
    <w:multiLevelType w:val="multilevel"/>
    <w:tmpl w:val="3FCCEF9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834F3"/>
    <w:multiLevelType w:val="multilevel"/>
    <w:tmpl w:val="241E0A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916E3"/>
    <w:multiLevelType w:val="multilevel"/>
    <w:tmpl w:val="625CF90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E65F47"/>
    <w:multiLevelType w:val="multilevel"/>
    <w:tmpl w:val="D00E5E0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B59F9"/>
    <w:multiLevelType w:val="multilevel"/>
    <w:tmpl w:val="DBA2532A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653DB"/>
    <w:multiLevelType w:val="multilevel"/>
    <w:tmpl w:val="94C0FB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8D"/>
    <w:rsid w:val="006D527F"/>
    <w:rsid w:val="008258D2"/>
    <w:rsid w:val="00C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BC25"/>
  <w15:chartTrackingRefBased/>
  <w15:docId w15:val="{6B823FD8-EC4E-4771-AC89-44F29BD6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6B8D"/>
  </w:style>
  <w:style w:type="character" w:customStyle="1" w:styleId="eop">
    <w:name w:val="eop"/>
    <w:basedOn w:val="DefaultParagraphFont"/>
    <w:rsid w:val="00C4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Company>Calvert County Public Schools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2020-02-12T17:24:00Z</dcterms:created>
  <dcterms:modified xsi:type="dcterms:W3CDTF">2020-02-12T17:26:00Z</dcterms:modified>
</cp:coreProperties>
</file>